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D859" w14:textId="77777777" w:rsidR="00050DA7" w:rsidRDefault="00050DA7"/>
    <w:bookmarkStart w:id="0" w:name="_GoBack"/>
    <w:p w14:paraId="416BD2CE" w14:textId="77777777" w:rsidR="0055292D" w:rsidRDefault="00FA15B5">
      <w:r>
        <w:fldChar w:fldCharType="begin"/>
      </w:r>
      <w:r>
        <w:instrText xml:space="preserve"> HYPERLINK "https://www.med.navy.mil/sites/nmcphc/epi-data-center/healthcare-associated-infections/Pages/default.aspx" </w:instrText>
      </w:r>
      <w:r>
        <w:fldChar w:fldCharType="separate"/>
      </w:r>
      <w:r w:rsidR="0055292D">
        <w:rPr>
          <w:rStyle w:val="Hyperlink"/>
        </w:rPr>
        <w:t>https://www.med.navy.mil/sites/nmcphc/epi-data-center/healthcare-associated-infections/Pages/default.aspx</w:t>
      </w:r>
      <w:r>
        <w:rPr>
          <w:rStyle w:val="Hyperlink"/>
        </w:rPr>
        <w:fldChar w:fldCharType="end"/>
      </w:r>
    </w:p>
    <w:bookmarkEnd w:id="0"/>
    <w:p w14:paraId="60830811" w14:textId="77777777" w:rsidR="0055292D" w:rsidRDefault="0055292D"/>
    <w:tbl>
      <w:tblPr>
        <w:tblW w:w="5000" w:type="pct"/>
        <w:tblCellSpacing w:w="0" w:type="dxa"/>
        <w:tblCellMar>
          <w:left w:w="0" w:type="dxa"/>
          <w:right w:w="0" w:type="dxa"/>
        </w:tblCellMar>
        <w:tblLook w:val="04A0" w:firstRow="1" w:lastRow="0" w:firstColumn="1" w:lastColumn="0" w:noHBand="0" w:noVBand="1"/>
      </w:tblPr>
      <w:tblGrid>
        <w:gridCol w:w="9360"/>
      </w:tblGrid>
      <w:tr w:rsidR="0055292D" w:rsidRPr="0055292D" w14:paraId="072B917D" w14:textId="77777777" w:rsidTr="0055292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5292D" w:rsidRPr="0055292D" w14:paraId="65FF9D7A" w14:textId="77777777">
              <w:trPr>
                <w:tblCellSpacing w:w="0" w:type="dxa"/>
              </w:trPr>
              <w:tc>
                <w:tcPr>
                  <w:tcW w:w="0" w:type="auto"/>
                  <w:hideMark/>
                </w:tcPr>
                <w:p w14:paraId="1DD96F36" w14:textId="77777777" w:rsidR="0055292D" w:rsidRPr="0055292D" w:rsidRDefault="0055292D" w:rsidP="0055292D">
                  <w:pPr>
                    <w:spacing w:before="100" w:beforeAutospacing="1" w:after="100" w:afterAutospacing="1" w:line="240" w:lineRule="auto"/>
                    <w:rPr>
                      <w:rFonts w:ascii="Verdana" w:eastAsia="Times New Roman" w:hAnsi="Verdana" w:cs="Times New Roman"/>
                      <w:sz w:val="16"/>
                      <w:szCs w:val="16"/>
                    </w:rPr>
                  </w:pPr>
                  <w:r w:rsidRPr="0055292D">
                    <w:rPr>
                      <w:rFonts w:ascii="Impact" w:eastAsia="Times New Roman" w:hAnsi="Impact" w:cs="Times New Roman"/>
                      <w:caps/>
                      <w:color w:val="003451"/>
                      <w:sz w:val="30"/>
                      <w:szCs w:val="30"/>
                    </w:rPr>
                    <w:t>HEALTHCARE-ASSOCIATED INFECTIONS</w:t>
                  </w:r>
                </w:p>
                <w:p w14:paraId="398C27D6" w14:textId="77777777" w:rsidR="0055292D" w:rsidRPr="0055292D" w:rsidRDefault="0055292D" w:rsidP="0055292D">
                  <w:pPr>
                    <w:spacing w:before="100" w:beforeAutospacing="1" w:after="100" w:afterAutospacing="1" w:line="240" w:lineRule="auto"/>
                    <w:outlineLvl w:val="1"/>
                    <w:rPr>
                      <w:rFonts w:ascii="Verdana" w:eastAsia="Times New Roman" w:hAnsi="Verdana" w:cs="Times New Roman"/>
                      <w:b/>
                      <w:bCs/>
                      <w:sz w:val="24"/>
                      <w:szCs w:val="24"/>
                    </w:rPr>
                  </w:pPr>
                  <w:r w:rsidRPr="0055292D">
                    <w:rPr>
                      <w:rFonts w:ascii="Arial" w:eastAsia="Times New Roman" w:hAnsi="Arial" w:cs="Arial"/>
                      <w:b/>
                      <w:bCs/>
                      <w:color w:val="365F91"/>
                      <w:sz w:val="24"/>
                      <w:szCs w:val="24"/>
                    </w:rPr>
                    <w:t>Purpose</w:t>
                  </w:r>
                </w:p>
                <w:p w14:paraId="50E0FF94" w14:textId="40683A95" w:rsidR="0055292D" w:rsidRPr="0055292D" w:rsidRDefault="0055292D" w:rsidP="0055292D">
                  <w:pPr>
                    <w:spacing w:before="100" w:beforeAutospacing="1" w:after="100" w:afterAutospacing="1" w:line="240" w:lineRule="auto"/>
                    <w:rPr>
                      <w:rFonts w:ascii="Verdana" w:eastAsia="Times New Roman" w:hAnsi="Verdana" w:cs="Times New Roman"/>
                      <w:sz w:val="16"/>
                      <w:szCs w:val="16"/>
                    </w:rPr>
                  </w:pPr>
                  <w:r w:rsidRPr="0055292D">
                    <w:rPr>
                      <w:rFonts w:ascii="Arial" w:eastAsia="Times New Roman" w:hAnsi="Arial" w:cs="Arial"/>
                      <w:color w:val="303030"/>
                      <w:sz w:val="21"/>
                      <w:szCs w:val="21"/>
                    </w:rPr>
                    <w:t>Healthcare-Associated Infections (HAIs) are of increasing concern to patient safety. Monitoring multidrug</w:t>
                  </w:r>
                  <w:r w:rsidR="00F1359D">
                    <w:rPr>
                      <w:rFonts w:ascii="Arial" w:eastAsia="Times New Roman" w:hAnsi="Arial" w:cs="Arial"/>
                      <w:color w:val="303030"/>
                      <w:sz w:val="21"/>
                      <w:szCs w:val="21"/>
                    </w:rPr>
                    <w:t>-</w:t>
                  </w:r>
                  <w:r w:rsidRPr="0055292D">
                    <w:rPr>
                      <w:rFonts w:ascii="Arial" w:eastAsia="Times New Roman" w:hAnsi="Arial" w:cs="Arial"/>
                      <w:color w:val="303030"/>
                      <w:sz w:val="21"/>
                      <w:szCs w:val="21"/>
                    </w:rPr>
                    <w:t>resistant organisms (MDROs) and the infections they cause in the healthcare setting</w:t>
                  </w:r>
                  <w:r w:rsidR="00F1359D">
                    <w:rPr>
                      <w:rFonts w:ascii="Arial" w:eastAsia="Times New Roman" w:hAnsi="Arial" w:cs="Arial"/>
                      <w:color w:val="303030"/>
                      <w:sz w:val="21"/>
                      <w:szCs w:val="21"/>
                    </w:rPr>
                    <w:t>,</w:t>
                  </w:r>
                  <w:r w:rsidRPr="0055292D">
                    <w:rPr>
                      <w:rFonts w:ascii="Arial" w:eastAsia="Times New Roman" w:hAnsi="Arial" w:cs="Arial"/>
                      <w:color w:val="303030"/>
                      <w:sz w:val="21"/>
                      <w:szCs w:val="21"/>
                    </w:rPr>
                    <w:t xml:space="preserve"> is important </w:t>
                  </w:r>
                  <w:r w:rsidR="00F1359D">
                    <w:rPr>
                      <w:rFonts w:ascii="Arial" w:eastAsia="Times New Roman" w:hAnsi="Arial" w:cs="Arial"/>
                      <w:color w:val="303030"/>
                      <w:sz w:val="21"/>
                      <w:szCs w:val="21"/>
                    </w:rPr>
                    <w:t>to detect</w:t>
                  </w:r>
                  <w:r w:rsidRPr="0055292D">
                    <w:rPr>
                      <w:rFonts w:ascii="Arial" w:eastAsia="Times New Roman" w:hAnsi="Arial" w:cs="Arial"/>
                      <w:color w:val="303030"/>
                      <w:sz w:val="21"/>
                      <w:szCs w:val="21"/>
                    </w:rPr>
                    <w:t xml:space="preserve"> new emerging antimicrobial resistance profiles, to identify vulnerable patient populations, and to assess the </w:t>
                  </w:r>
                  <w:r w:rsidR="00F1359D">
                    <w:rPr>
                      <w:rFonts w:ascii="Arial" w:eastAsia="Times New Roman" w:hAnsi="Arial" w:cs="Arial"/>
                      <w:color w:val="303030"/>
                      <w:sz w:val="21"/>
                      <w:szCs w:val="21"/>
                    </w:rPr>
                    <w:t>necessity</w:t>
                  </w:r>
                  <w:r w:rsidRPr="0055292D">
                    <w:rPr>
                      <w:rFonts w:ascii="Arial" w:eastAsia="Times New Roman" w:hAnsi="Arial" w:cs="Arial"/>
                      <w:color w:val="303030"/>
                      <w:sz w:val="21"/>
                      <w:szCs w:val="21"/>
                    </w:rPr>
                    <w:t xml:space="preserve"> and effectiveness of infection control interventions.</w:t>
                  </w:r>
                </w:p>
                <w:p w14:paraId="62B9AB81" w14:textId="15DC62EE" w:rsidR="0055292D" w:rsidRPr="0055292D" w:rsidRDefault="0055292D" w:rsidP="0055292D">
                  <w:pPr>
                    <w:spacing w:before="100" w:beforeAutospacing="1" w:after="100" w:afterAutospacing="1" w:line="240" w:lineRule="auto"/>
                    <w:rPr>
                      <w:rFonts w:ascii="Verdana" w:eastAsia="Times New Roman" w:hAnsi="Verdana" w:cs="Times New Roman"/>
                      <w:sz w:val="16"/>
                      <w:szCs w:val="16"/>
                    </w:rPr>
                  </w:pPr>
                  <w:r w:rsidRPr="0055292D">
                    <w:rPr>
                      <w:rFonts w:ascii="Arial" w:eastAsia="Times New Roman" w:hAnsi="Arial" w:cs="Arial"/>
                      <w:color w:val="303030"/>
                      <w:sz w:val="21"/>
                      <w:szCs w:val="21"/>
                    </w:rPr>
                    <w:t xml:space="preserve">The Clinical Epidemiology Division within the </w:t>
                  </w:r>
                  <w:proofErr w:type="spellStart"/>
                  <w:r w:rsidRPr="0055292D">
                    <w:rPr>
                      <w:rFonts w:ascii="Arial" w:eastAsia="Times New Roman" w:hAnsi="Arial" w:cs="Arial"/>
                      <w:color w:val="303030"/>
                      <w:sz w:val="21"/>
                      <w:szCs w:val="21"/>
                    </w:rPr>
                    <w:t>EpiData</w:t>
                  </w:r>
                  <w:proofErr w:type="spellEnd"/>
                  <w:r w:rsidRPr="0055292D">
                    <w:rPr>
                      <w:rFonts w:ascii="Arial" w:eastAsia="Times New Roman" w:hAnsi="Arial" w:cs="Arial"/>
                      <w:color w:val="303030"/>
                      <w:sz w:val="21"/>
                      <w:szCs w:val="21"/>
                    </w:rPr>
                    <w:t xml:space="preserve"> Center Department has </w:t>
                  </w:r>
                  <w:r w:rsidR="003A53DF">
                    <w:rPr>
                      <w:rFonts w:ascii="Arial" w:eastAsia="Times New Roman" w:hAnsi="Arial" w:cs="Arial"/>
                      <w:color w:val="303030"/>
                      <w:sz w:val="21"/>
                      <w:szCs w:val="21"/>
                    </w:rPr>
                    <w:t xml:space="preserve">more than 10 </w:t>
                  </w:r>
                  <w:r w:rsidRPr="0055292D">
                    <w:rPr>
                      <w:rFonts w:ascii="Arial" w:eastAsia="Times New Roman" w:hAnsi="Arial" w:cs="Arial"/>
                      <w:color w:val="303030"/>
                      <w:sz w:val="21"/>
                      <w:szCs w:val="21"/>
                    </w:rPr>
                    <w:t xml:space="preserve">years of expertise in the use of Health Level 7 data for </w:t>
                  </w:r>
                  <w:r w:rsidR="00173F56">
                    <w:rPr>
                      <w:rFonts w:ascii="Arial" w:eastAsia="Times New Roman" w:hAnsi="Arial" w:cs="Arial"/>
                      <w:color w:val="303030"/>
                      <w:sz w:val="21"/>
                      <w:szCs w:val="21"/>
                    </w:rPr>
                    <w:t>HAI</w:t>
                  </w:r>
                  <w:r w:rsidR="00173F56" w:rsidRPr="0055292D">
                    <w:rPr>
                      <w:rFonts w:ascii="Arial" w:eastAsia="Times New Roman" w:hAnsi="Arial" w:cs="Arial"/>
                      <w:color w:val="303030"/>
                      <w:sz w:val="21"/>
                      <w:szCs w:val="21"/>
                    </w:rPr>
                    <w:t xml:space="preserve"> </w:t>
                  </w:r>
                  <w:r w:rsidRPr="0055292D">
                    <w:rPr>
                      <w:rFonts w:ascii="Arial" w:eastAsia="Times New Roman" w:hAnsi="Arial" w:cs="Arial"/>
                      <w:color w:val="303030"/>
                      <w:sz w:val="21"/>
                      <w:szCs w:val="21"/>
                    </w:rPr>
                    <w:t xml:space="preserve">surveillance. </w:t>
                  </w:r>
                  <w:r w:rsidR="00173F56">
                    <w:rPr>
                      <w:rFonts w:ascii="Arial" w:eastAsia="Times New Roman" w:hAnsi="Arial" w:cs="Arial"/>
                      <w:color w:val="303030"/>
                      <w:sz w:val="21"/>
                      <w:szCs w:val="21"/>
                    </w:rPr>
                    <w:t>The EDC uses t</w:t>
                  </w:r>
                  <w:r w:rsidRPr="0055292D">
                    <w:rPr>
                      <w:rFonts w:ascii="Arial" w:eastAsia="Times New Roman" w:hAnsi="Arial" w:cs="Arial"/>
                      <w:color w:val="303030"/>
                      <w:sz w:val="21"/>
                      <w:szCs w:val="21"/>
                    </w:rPr>
                    <w:t xml:space="preserve">he Navy Antimicrobial Surveillance System (NASS) for easy identification of emerging infectious organisms, and </w:t>
                  </w:r>
                  <w:r w:rsidR="00173F56">
                    <w:rPr>
                      <w:rFonts w:ascii="Arial" w:eastAsia="Times New Roman" w:hAnsi="Arial" w:cs="Arial"/>
                      <w:color w:val="303030"/>
                      <w:sz w:val="21"/>
                      <w:szCs w:val="21"/>
                    </w:rPr>
                    <w:t xml:space="preserve">for </w:t>
                  </w:r>
                  <w:r w:rsidRPr="0055292D">
                    <w:rPr>
                      <w:rFonts w:ascii="Arial" w:eastAsia="Times New Roman" w:hAnsi="Arial" w:cs="Arial"/>
                      <w:color w:val="303030"/>
                      <w:sz w:val="21"/>
                      <w:szCs w:val="21"/>
                    </w:rPr>
                    <w:t>rapid characterization of drug resistance in the healthcare setting.</w:t>
                  </w:r>
                </w:p>
                <w:p w14:paraId="07F54C6F" w14:textId="77777777" w:rsidR="0055292D" w:rsidRPr="0055292D" w:rsidRDefault="0055292D" w:rsidP="0055292D">
                  <w:pPr>
                    <w:spacing w:before="100" w:beforeAutospacing="1" w:after="100" w:afterAutospacing="1" w:line="240" w:lineRule="auto"/>
                    <w:outlineLvl w:val="1"/>
                    <w:rPr>
                      <w:rFonts w:ascii="Verdana" w:eastAsia="Times New Roman" w:hAnsi="Verdana" w:cs="Times New Roman"/>
                      <w:b/>
                      <w:bCs/>
                      <w:sz w:val="24"/>
                      <w:szCs w:val="24"/>
                    </w:rPr>
                  </w:pPr>
                  <w:r w:rsidRPr="0055292D">
                    <w:rPr>
                      <w:rFonts w:ascii="Arial" w:eastAsia="Times New Roman" w:hAnsi="Arial" w:cs="Arial"/>
                      <w:b/>
                      <w:bCs/>
                      <w:color w:val="365F91"/>
                      <w:sz w:val="24"/>
                      <w:szCs w:val="24"/>
                    </w:rPr>
                    <w:t>Reports</w:t>
                  </w:r>
                </w:p>
                <w:p w14:paraId="6881E642" w14:textId="42CC0F8A" w:rsidR="0055292D" w:rsidRPr="0055292D" w:rsidRDefault="00FA15B5" w:rsidP="0055292D">
                  <w:pPr>
                    <w:numPr>
                      <w:ilvl w:val="0"/>
                      <w:numId w:val="1"/>
                    </w:numPr>
                    <w:spacing w:before="100" w:beforeAutospacing="1" w:after="100" w:afterAutospacing="1" w:line="240" w:lineRule="auto"/>
                    <w:rPr>
                      <w:rFonts w:ascii="Verdana" w:eastAsia="Times New Roman" w:hAnsi="Verdana" w:cs="Times New Roman"/>
                      <w:sz w:val="16"/>
                      <w:szCs w:val="16"/>
                    </w:rPr>
                  </w:pPr>
                  <w:hyperlink r:id="rId5" w:tgtFrame="_blank" w:history="1">
                    <w:r w:rsidR="0055292D" w:rsidRPr="0055292D">
                      <w:rPr>
                        <w:rFonts w:ascii="Arial" w:eastAsia="Times New Roman" w:hAnsi="Arial" w:cs="Arial"/>
                        <w:b/>
                        <w:bCs/>
                        <w:color w:val="303030"/>
                        <w:sz w:val="21"/>
                        <w:szCs w:val="21"/>
                      </w:rPr>
                      <w:t>Healthcare-Associated MDRO Infections Metric Report -DOD SITREP (.pdf)</w:t>
                    </w:r>
                  </w:hyperlink>
                  <w:r w:rsidR="0055292D" w:rsidRPr="0055292D">
                    <w:rPr>
                      <w:rFonts w:ascii="Arial" w:eastAsia="Times New Roman" w:hAnsi="Arial" w:cs="Arial"/>
                      <w:b/>
                      <w:bCs/>
                      <w:color w:val="303030"/>
                      <w:sz w:val="21"/>
                      <w:szCs w:val="21"/>
                    </w:rPr>
                    <w:br/>
                  </w:r>
                  <w:r w:rsidR="0055292D" w:rsidRPr="0055292D">
                    <w:rPr>
                      <w:rFonts w:ascii="Arial" w:eastAsia="Times New Roman" w:hAnsi="Arial" w:cs="Arial"/>
                      <w:color w:val="303030"/>
                      <w:sz w:val="21"/>
                      <w:szCs w:val="21"/>
                    </w:rPr>
                    <w:t>This biannual report provides detailed information on the metric used to measure MDRO infection and exposure burden in the healthcare setting for DOD. Prevalence rates are reported for importation of MDRO and overall MDRO exposure level in the healthcare facility. Incidence rates and density rates are reported for nosocomial infections, hospital onset bacteremia, urinary tract infection, device associate, and procedure associated infections.</w:t>
                  </w:r>
                </w:p>
                <w:p w14:paraId="5A6B6B0F" w14:textId="77777777" w:rsidR="0055292D" w:rsidRPr="0055292D" w:rsidRDefault="00FA15B5" w:rsidP="0055292D">
                  <w:pPr>
                    <w:numPr>
                      <w:ilvl w:val="0"/>
                      <w:numId w:val="1"/>
                    </w:numPr>
                    <w:spacing w:before="100" w:beforeAutospacing="1" w:after="100" w:afterAutospacing="1" w:line="240" w:lineRule="auto"/>
                    <w:rPr>
                      <w:rFonts w:ascii="Verdana" w:eastAsia="Times New Roman" w:hAnsi="Verdana" w:cs="Times New Roman"/>
                      <w:sz w:val="16"/>
                      <w:szCs w:val="16"/>
                    </w:rPr>
                  </w:pPr>
                  <w:hyperlink r:id="rId6" w:tgtFrame="_blank" w:history="1">
                    <w:r w:rsidR="0055292D" w:rsidRPr="0055292D">
                      <w:rPr>
                        <w:rFonts w:ascii="Arial" w:eastAsia="Times New Roman" w:hAnsi="Arial" w:cs="Arial"/>
                        <w:b/>
                        <w:bCs/>
                        <w:color w:val="303030"/>
                        <w:sz w:val="21"/>
                        <w:szCs w:val="21"/>
                      </w:rPr>
                      <w:t>Healthcare-Associated MDRO Infections Metric Report -DON SITREP (.pdf)</w:t>
                    </w:r>
                  </w:hyperlink>
                  <w:r w:rsidR="0055292D" w:rsidRPr="0055292D">
                    <w:rPr>
                      <w:rFonts w:ascii="Arial" w:eastAsia="Times New Roman" w:hAnsi="Arial" w:cs="Arial"/>
                      <w:b/>
                      <w:bCs/>
                      <w:color w:val="303030"/>
                      <w:sz w:val="21"/>
                      <w:szCs w:val="21"/>
                    </w:rPr>
                    <w:br/>
                  </w:r>
                  <w:r w:rsidR="0055292D" w:rsidRPr="0055292D">
                    <w:rPr>
                      <w:rFonts w:ascii="Arial" w:eastAsia="Times New Roman" w:hAnsi="Arial" w:cs="Arial"/>
                      <w:color w:val="303030"/>
                      <w:sz w:val="21"/>
                      <w:szCs w:val="21"/>
                    </w:rPr>
                    <w:t>This bi-annual report provides detailed information on the metric used to measure MDRO infection and exposure burden in the healthcare setting for DON. Prevalence rates are reported for importation of MDRO and overall MDRO exposure level in the healthcare facility. Incidence rates and density rates are reported for nosocomial infections, hospital onset bacteremia, urinary tract infection, device associate, and procedure associated infections.</w:t>
                  </w:r>
                </w:p>
                <w:p w14:paraId="33429031" w14:textId="77777777" w:rsidR="00DA7BB1" w:rsidRDefault="00DA7BB1" w:rsidP="0055292D">
                  <w:pPr>
                    <w:spacing w:before="100" w:beforeAutospacing="1" w:after="100" w:afterAutospacing="1" w:line="240" w:lineRule="auto"/>
                    <w:rPr>
                      <w:rFonts w:ascii="Arial" w:eastAsia="Times New Roman" w:hAnsi="Arial" w:cs="Arial"/>
                      <w:b/>
                      <w:bCs/>
                      <w:color w:val="365F91"/>
                      <w:sz w:val="24"/>
                      <w:szCs w:val="24"/>
                    </w:rPr>
                  </w:pPr>
                </w:p>
                <w:p w14:paraId="51ADDD61" w14:textId="67DD6397" w:rsidR="0055292D" w:rsidRPr="0055292D" w:rsidRDefault="0055292D" w:rsidP="0055292D">
                  <w:pPr>
                    <w:spacing w:before="100" w:beforeAutospacing="1" w:after="100" w:afterAutospacing="1" w:line="240" w:lineRule="auto"/>
                    <w:rPr>
                      <w:rFonts w:ascii="Verdana" w:eastAsia="Times New Roman" w:hAnsi="Verdana" w:cs="Times New Roman"/>
                      <w:sz w:val="16"/>
                      <w:szCs w:val="16"/>
                    </w:rPr>
                  </w:pPr>
                  <w:r w:rsidRPr="0055292D">
                    <w:rPr>
                      <w:rFonts w:ascii="Arial" w:eastAsia="Times New Roman" w:hAnsi="Arial" w:cs="Arial"/>
                      <w:b/>
                      <w:bCs/>
                      <w:color w:val="365F91"/>
                      <w:sz w:val="24"/>
                      <w:szCs w:val="24"/>
                    </w:rPr>
                    <w:t>More information</w:t>
                  </w:r>
                </w:p>
                <w:p w14:paraId="1612A33D" w14:textId="77777777" w:rsidR="0055292D" w:rsidRPr="0055292D" w:rsidRDefault="0055292D" w:rsidP="0055292D">
                  <w:pPr>
                    <w:numPr>
                      <w:ilvl w:val="0"/>
                      <w:numId w:val="2"/>
                    </w:numPr>
                    <w:spacing w:before="100" w:beforeAutospacing="1" w:after="100" w:afterAutospacing="1" w:line="240" w:lineRule="auto"/>
                    <w:rPr>
                      <w:rFonts w:ascii="Verdana" w:eastAsia="Times New Roman" w:hAnsi="Verdana" w:cs="Times New Roman"/>
                      <w:sz w:val="16"/>
                      <w:szCs w:val="16"/>
                    </w:rPr>
                  </w:pPr>
                  <w:r w:rsidRPr="0055292D">
                    <w:rPr>
                      <w:rFonts w:ascii="Arial" w:eastAsia="Times New Roman" w:hAnsi="Arial" w:cs="Arial"/>
                      <w:color w:val="303030"/>
                      <w:sz w:val="21"/>
                      <w:szCs w:val="21"/>
                    </w:rPr>
                    <w:t>Center for Disease Control and Prevention – </w:t>
                  </w:r>
                  <w:hyperlink r:id="rId7" w:history="1">
                    <w:r w:rsidRPr="0055292D">
                      <w:rPr>
                        <w:rFonts w:ascii="Arial" w:eastAsia="Times New Roman" w:hAnsi="Arial" w:cs="Arial"/>
                        <w:color w:val="303030"/>
                        <w:sz w:val="21"/>
                        <w:szCs w:val="21"/>
                      </w:rPr>
                      <w:t>http://www.cdc.gov/hai/</w:t>
                    </w:r>
                  </w:hyperlink>
                </w:p>
                <w:p w14:paraId="640D1C32" w14:textId="77777777" w:rsidR="0055292D" w:rsidRPr="0055292D" w:rsidRDefault="0055292D" w:rsidP="0055292D">
                  <w:pPr>
                    <w:spacing w:before="100" w:beforeAutospacing="1" w:after="100" w:afterAutospacing="1" w:line="240" w:lineRule="auto"/>
                    <w:rPr>
                      <w:rFonts w:ascii="Verdana" w:eastAsia="Times New Roman" w:hAnsi="Verdana" w:cs="Times New Roman"/>
                      <w:sz w:val="16"/>
                      <w:szCs w:val="16"/>
                    </w:rPr>
                  </w:pPr>
                  <w:r w:rsidRPr="0055292D">
                    <w:rPr>
                      <w:rFonts w:ascii="Verdana" w:eastAsia="Times New Roman" w:hAnsi="Verdana" w:cs="Times New Roman"/>
                      <w:sz w:val="16"/>
                      <w:szCs w:val="16"/>
                    </w:rPr>
                    <w:t> </w:t>
                  </w:r>
                </w:p>
              </w:tc>
            </w:tr>
          </w:tbl>
          <w:p w14:paraId="1A494011" w14:textId="77777777" w:rsidR="0055292D" w:rsidRPr="0055292D" w:rsidRDefault="0055292D" w:rsidP="0055292D">
            <w:pPr>
              <w:spacing w:after="0" w:line="240" w:lineRule="auto"/>
              <w:rPr>
                <w:rFonts w:ascii="Verdana" w:eastAsia="Times New Roman" w:hAnsi="Verdana" w:cs="Times New Roman"/>
                <w:sz w:val="24"/>
                <w:szCs w:val="24"/>
              </w:rPr>
            </w:pPr>
          </w:p>
        </w:tc>
      </w:tr>
    </w:tbl>
    <w:p w14:paraId="2D791C90" w14:textId="77777777" w:rsidR="0055292D" w:rsidRDefault="0055292D"/>
    <w:sectPr w:rsidR="0055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978A6"/>
    <w:multiLevelType w:val="multilevel"/>
    <w:tmpl w:val="7BBE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5A0885"/>
    <w:multiLevelType w:val="multilevel"/>
    <w:tmpl w:val="EB5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2D"/>
    <w:rsid w:val="00050DA7"/>
    <w:rsid w:val="00173F56"/>
    <w:rsid w:val="003A53DF"/>
    <w:rsid w:val="003A7C3C"/>
    <w:rsid w:val="004730ED"/>
    <w:rsid w:val="0055292D"/>
    <w:rsid w:val="006338FA"/>
    <w:rsid w:val="00922F93"/>
    <w:rsid w:val="00DA7BB1"/>
    <w:rsid w:val="00F1359D"/>
    <w:rsid w:val="00FA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7834"/>
  <w15:chartTrackingRefBased/>
  <w15:docId w15:val="{529B6FA5-5002-4E4E-BB16-3352E698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2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9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2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nmcphc-h1">
    <w:name w:val="ms-rtecustom-nmcphc-h1"/>
    <w:basedOn w:val="DefaultParagraphFont"/>
    <w:rsid w:val="0055292D"/>
  </w:style>
  <w:style w:type="character" w:styleId="Strong">
    <w:name w:val="Strong"/>
    <w:basedOn w:val="DefaultParagraphFont"/>
    <w:uiPriority w:val="22"/>
    <w:qFormat/>
    <w:rsid w:val="0055292D"/>
    <w:rPr>
      <w:b/>
      <w:bCs/>
    </w:rPr>
  </w:style>
  <w:style w:type="character" w:customStyle="1" w:styleId="ms-rtecustom-nmcphc-paragraph">
    <w:name w:val="ms-rtecustom-nmcphc-paragraph"/>
    <w:basedOn w:val="DefaultParagraphFont"/>
    <w:rsid w:val="0055292D"/>
  </w:style>
  <w:style w:type="character" w:styleId="Hyperlink">
    <w:name w:val="Hyperlink"/>
    <w:basedOn w:val="DefaultParagraphFont"/>
    <w:uiPriority w:val="99"/>
    <w:semiHidden/>
    <w:unhideWhenUsed/>
    <w:rsid w:val="0055292D"/>
    <w:rPr>
      <w:color w:val="0000FF"/>
      <w:u w:val="single"/>
    </w:rPr>
  </w:style>
  <w:style w:type="paragraph" w:styleId="BalloonText">
    <w:name w:val="Balloon Text"/>
    <w:basedOn w:val="Normal"/>
    <w:link w:val="BalloonTextChar"/>
    <w:uiPriority w:val="99"/>
    <w:semiHidden/>
    <w:unhideWhenUsed/>
    <w:rsid w:val="00F13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59D"/>
    <w:rPr>
      <w:rFonts w:ascii="Segoe UI" w:hAnsi="Segoe UI" w:cs="Segoe UI"/>
      <w:sz w:val="18"/>
      <w:szCs w:val="18"/>
    </w:rPr>
  </w:style>
  <w:style w:type="character" w:styleId="CommentReference">
    <w:name w:val="annotation reference"/>
    <w:basedOn w:val="DefaultParagraphFont"/>
    <w:uiPriority w:val="99"/>
    <w:semiHidden/>
    <w:unhideWhenUsed/>
    <w:rsid w:val="00173F56"/>
    <w:rPr>
      <w:sz w:val="16"/>
      <w:szCs w:val="16"/>
    </w:rPr>
  </w:style>
  <w:style w:type="paragraph" w:styleId="CommentText">
    <w:name w:val="annotation text"/>
    <w:basedOn w:val="Normal"/>
    <w:link w:val="CommentTextChar"/>
    <w:uiPriority w:val="99"/>
    <w:semiHidden/>
    <w:unhideWhenUsed/>
    <w:rsid w:val="00173F56"/>
    <w:pPr>
      <w:spacing w:line="240" w:lineRule="auto"/>
    </w:pPr>
    <w:rPr>
      <w:sz w:val="20"/>
      <w:szCs w:val="20"/>
    </w:rPr>
  </w:style>
  <w:style w:type="character" w:customStyle="1" w:styleId="CommentTextChar">
    <w:name w:val="Comment Text Char"/>
    <w:basedOn w:val="DefaultParagraphFont"/>
    <w:link w:val="CommentText"/>
    <w:uiPriority w:val="99"/>
    <w:semiHidden/>
    <w:rsid w:val="00173F56"/>
    <w:rPr>
      <w:sz w:val="20"/>
      <w:szCs w:val="20"/>
    </w:rPr>
  </w:style>
  <w:style w:type="paragraph" w:styleId="CommentSubject">
    <w:name w:val="annotation subject"/>
    <w:basedOn w:val="CommentText"/>
    <w:next w:val="CommentText"/>
    <w:link w:val="CommentSubjectChar"/>
    <w:uiPriority w:val="99"/>
    <w:semiHidden/>
    <w:unhideWhenUsed/>
    <w:rsid w:val="00173F56"/>
    <w:rPr>
      <w:b/>
      <w:bCs/>
    </w:rPr>
  </w:style>
  <w:style w:type="character" w:customStyle="1" w:styleId="CommentSubjectChar">
    <w:name w:val="Comment Subject Char"/>
    <w:basedOn w:val="CommentTextChar"/>
    <w:link w:val="CommentSubject"/>
    <w:uiPriority w:val="99"/>
    <w:semiHidden/>
    <w:rsid w:val="00173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5375">
      <w:bodyDiv w:val="1"/>
      <w:marLeft w:val="0"/>
      <w:marRight w:val="0"/>
      <w:marTop w:val="0"/>
      <w:marBottom w:val="0"/>
      <w:divBdr>
        <w:top w:val="none" w:sz="0" w:space="0" w:color="auto"/>
        <w:left w:val="none" w:sz="0" w:space="0" w:color="auto"/>
        <w:bottom w:val="none" w:sz="0" w:space="0" w:color="auto"/>
        <w:right w:val="none" w:sz="0" w:space="0" w:color="auto"/>
      </w:divBdr>
      <w:divsChild>
        <w:div w:id="108822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cdc.gov/hai/"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med.navy.mil/sites/nmcphc/Documents/Downloads/EPIData/NMCPHC-MDRO-HAI-DON.pdf" TargetMode="External"/><Relationship Id="rId11" Type="http://schemas.openxmlformats.org/officeDocument/2006/relationships/customXml" Target="../customXml/item2.xml"/><Relationship Id="rId5" Type="http://schemas.openxmlformats.org/officeDocument/2006/relationships/hyperlink" Target="https://es.med.navy.mil/sites/nmcphc/Documents/Downloads/EPIData/NMCPHC-MDRO-HAI-DOD.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HVW2YZZCCH7A-3-9692</_dlc_DocId>
    <_dlc_DocIdUrl xmlns="e476992b-94a4-43ef-b35b-7935c738f5d9">
      <Url>https://admin.med.navy.mil/sites/nmcphc/_layouts/DocIdRedir.aspx?ID=HVW2YZZCCH7A-3-9692</Url>
      <Description>HVW2YZZCCH7A-3-9692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D1CA6-DA31-426E-949C-CC70DDBA9E6F}"/>
</file>

<file path=customXml/itemProps2.xml><?xml version="1.0" encoding="utf-8"?>
<ds:datastoreItem xmlns:ds="http://schemas.openxmlformats.org/officeDocument/2006/customXml" ds:itemID="{3926DD48-BF7E-4ADB-8DC1-514AD3D1B517}"/>
</file>

<file path=customXml/itemProps3.xml><?xml version="1.0" encoding="utf-8"?>
<ds:datastoreItem xmlns:ds="http://schemas.openxmlformats.org/officeDocument/2006/customXml" ds:itemID="{FD142E75-ED15-40E7-82AF-D7C03FB974DD}"/>
</file>

<file path=customXml/itemProps4.xml><?xml version="1.0" encoding="utf-8"?>
<ds:datastoreItem xmlns:ds="http://schemas.openxmlformats.org/officeDocument/2006/customXml" ds:itemID="{D79D9043-2CB3-4A91-A66A-298BBB523083}"/>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dc:creator>
  <cp:keywords/>
  <dc:description/>
  <cp:lastModifiedBy>Leahy, Molly L. (CTR)</cp:lastModifiedBy>
  <cp:revision>2</cp:revision>
  <dcterms:created xsi:type="dcterms:W3CDTF">2020-10-09T15:56:00Z</dcterms:created>
  <dcterms:modified xsi:type="dcterms:W3CDTF">2020-10-09T15:56:00Z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29bf2065-dc1d-4982-a6d8-3cb095565b91</vt:lpwstr>
  </property>
</Properties>
</file>